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D7" w:rsidRPr="00C512D7" w:rsidRDefault="00C512D7" w:rsidP="00C512D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512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Нормативно правовые акты, регулирующие осуществление муниципального контроля</w:t>
      </w:r>
    </w:p>
    <w:p w:rsidR="00C512D7" w:rsidRPr="00C512D7" w:rsidRDefault="00C512D7" w:rsidP="00C512D7">
      <w:pPr>
        <w:spacing w:after="0" w:line="240" w:lineRule="auto"/>
        <w:textAlignment w:val="baseline"/>
        <w:outlineLvl w:val="0"/>
        <w:rPr>
          <w:rFonts w:ascii="Tahoma" w:eastAsia="Times New Roman" w:hAnsi="Tahoma" w:cs="Tahoma"/>
          <w:kern w:val="36"/>
          <w:sz w:val="33"/>
          <w:szCs w:val="33"/>
          <w:lang w:eastAsia="ru-RU"/>
        </w:rPr>
      </w:pPr>
    </w:p>
    <w:tbl>
      <w:tblPr>
        <w:tblW w:w="8700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512D7" w:rsidRPr="00C512D7" w:rsidTr="00C512D7">
        <w:tc>
          <w:tcPr>
            <w:tcW w:w="0" w:type="auto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C512D7" w:rsidRPr="00C512D7" w:rsidRDefault="00C512D7" w:rsidP="00C5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C51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eastAsia="ru-RU"/>
                </w:rPr>
                <w:t>Федеральный закон от 31.07.2020 г. N 248-ФЗ «О государственном контроле (надзоре) и муниципальном контроле в Российской Федерации» (с изменениями и дополнениями)</w:t>
              </w:r>
            </w:hyperlink>
          </w:p>
        </w:tc>
      </w:tr>
      <w:tr w:rsidR="00C512D7" w:rsidRPr="00C512D7" w:rsidTr="00C512D7">
        <w:tc>
          <w:tcPr>
            <w:tcW w:w="0" w:type="auto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C512D7" w:rsidRPr="00C512D7" w:rsidRDefault="00C512D7" w:rsidP="00C5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C51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eastAsia="ru-RU"/>
                </w:rPr>
                <w:t>Федеральный закон от 26.12.2008 г.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 и дополнениями)</w:t>
              </w:r>
            </w:hyperlink>
          </w:p>
        </w:tc>
      </w:tr>
      <w:tr w:rsidR="00C512D7" w:rsidRPr="00C512D7" w:rsidTr="00C512D7">
        <w:tc>
          <w:tcPr>
            <w:tcW w:w="0" w:type="auto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C512D7" w:rsidRPr="00C512D7" w:rsidRDefault="00C512D7" w:rsidP="00C5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C51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eastAsia="ru-RU"/>
                </w:rPr>
                <w:t>Федеральный закон от 06.10.2003 г. N 131-ФЗ «Об общих принципах организации местного самоуправления в Российской Федерации» (с изменениями и дополнениями)</w:t>
              </w:r>
            </w:hyperlink>
          </w:p>
        </w:tc>
      </w:tr>
      <w:tr w:rsidR="00C512D7" w:rsidRPr="00C512D7" w:rsidTr="00C512D7">
        <w:trPr>
          <w:trHeight w:val="1171"/>
        </w:trPr>
        <w:tc>
          <w:tcPr>
            <w:tcW w:w="0" w:type="auto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C512D7" w:rsidRPr="00C512D7" w:rsidRDefault="00C512D7" w:rsidP="00C5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C51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eastAsia="ru-RU"/>
                </w:rPr>
                <w:t>Кодекс Российской Федерации об административных правонарушениях от 30.12.2001 г. N 195-ФЗ (КоАП РФ) (с изменениями и дополнениями) Редакция с изменениями N 204-Ф3 от 11.06.2021</w:t>
              </w:r>
            </w:hyperlink>
          </w:p>
        </w:tc>
      </w:tr>
    </w:tbl>
    <w:p w:rsidR="00CB2419" w:rsidRDefault="00CB2419">
      <w:bookmarkStart w:id="0" w:name="_GoBack"/>
      <w:bookmarkEnd w:id="0"/>
    </w:p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32"/>
    <w:rsid w:val="003A3E32"/>
    <w:rsid w:val="007D13AE"/>
    <w:rsid w:val="00C512D7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yadm.ru/media/project_mo_391/85/da/66/58/a5/fa/kodeks-rossijskoj-federatsii-ob-administrativnyih-pravonarusheniyah-ot-30122001--195-fz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ednyadm.ru/media/project_mo_391/42/d5/84/7a/7e/bc/federalnyij-zakon-ot-6-oktyabrya-2003-g-n-131-fz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rednyadm.ru/media/project_mo_391/6c/2d/12/40/02/aa/federalnyij-zakon-ot-26-dekabrya-2008-g-n-294-fz.rtf" TargetMode="External"/><Relationship Id="rId5" Type="http://schemas.openxmlformats.org/officeDocument/2006/relationships/hyperlink" Target="https://srednyadm.ru/media/project_mo_391/08/d2/40/ed/00/38/federalnyij-zakon-ot-31-iyulya-2020-g-n-248-fz.rt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2025-09-16T11:36:00Z</dcterms:created>
  <dcterms:modified xsi:type="dcterms:W3CDTF">2025-09-16T11:38:00Z</dcterms:modified>
</cp:coreProperties>
</file>