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3EDF" w14:textId="77777777" w:rsidR="00110738" w:rsidRDefault="00110738" w:rsidP="00110738">
      <w:pPr>
        <w:spacing w:after="0" w:line="240" w:lineRule="auto"/>
        <w:ind w:firstLine="708"/>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Вопрос: </w:t>
      </w:r>
      <w:r w:rsidRPr="00223A11">
        <w:rPr>
          <w:rFonts w:ascii="Times New Roman" w:eastAsia="Times New Roman" w:hAnsi="Times New Roman" w:cs="Times New Roman"/>
          <w:b/>
          <w:bCs/>
          <w:sz w:val="28"/>
          <w:szCs w:val="24"/>
          <w:lang w:eastAsia="ru-RU"/>
        </w:rPr>
        <w:t>Какие категории заемщиков и по каким размерам займа могут обратиться за отсрочкой кредита («кредитными каникулами»)?</w:t>
      </w:r>
    </w:p>
    <w:p w14:paraId="0203A265" w14:textId="77777777" w:rsidR="00110738" w:rsidRDefault="00110738" w:rsidP="00110738">
      <w:pPr>
        <w:spacing w:after="0" w:line="240" w:lineRule="auto"/>
        <w:ind w:firstLine="708"/>
        <w:jc w:val="both"/>
        <w:rPr>
          <w:rFonts w:ascii="Times New Roman" w:eastAsia="Times New Roman" w:hAnsi="Times New Roman" w:cs="Times New Roman"/>
          <w:b/>
          <w:bCs/>
          <w:sz w:val="28"/>
          <w:szCs w:val="24"/>
          <w:lang w:eastAsia="ru-RU"/>
        </w:rPr>
      </w:pPr>
    </w:p>
    <w:p w14:paraId="6079A4B4" w14:textId="77777777" w:rsidR="00110738" w:rsidRPr="00223A11" w:rsidRDefault="00110738" w:rsidP="00110738">
      <w:pPr>
        <w:spacing w:after="0" w:line="240" w:lineRule="auto"/>
        <w:ind w:firstLine="708"/>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На вопрос отвечает помощник прокурора Горшеченского района </w:t>
      </w:r>
      <w:proofErr w:type="spellStart"/>
      <w:r>
        <w:rPr>
          <w:rFonts w:ascii="Times New Roman" w:eastAsia="Times New Roman" w:hAnsi="Times New Roman" w:cs="Times New Roman"/>
          <w:b/>
          <w:bCs/>
          <w:sz w:val="28"/>
          <w:szCs w:val="24"/>
          <w:lang w:eastAsia="ru-RU"/>
        </w:rPr>
        <w:t>Шадров</w:t>
      </w:r>
      <w:proofErr w:type="spellEnd"/>
      <w:r>
        <w:rPr>
          <w:rFonts w:ascii="Times New Roman" w:eastAsia="Times New Roman" w:hAnsi="Times New Roman" w:cs="Times New Roman"/>
          <w:b/>
          <w:bCs/>
          <w:sz w:val="28"/>
          <w:szCs w:val="24"/>
          <w:lang w:eastAsia="ru-RU"/>
        </w:rPr>
        <w:t xml:space="preserve"> А.Е.</w:t>
      </w:r>
    </w:p>
    <w:p w14:paraId="35B06715" w14:textId="77777777" w:rsidR="00110738" w:rsidRDefault="00110738" w:rsidP="00110738">
      <w:pPr>
        <w:spacing w:after="0" w:line="240" w:lineRule="auto"/>
        <w:ind w:firstLine="708"/>
        <w:jc w:val="both"/>
        <w:rPr>
          <w:rFonts w:ascii="Times New Roman" w:eastAsia="Times New Roman" w:hAnsi="Times New Roman" w:cs="Times New Roman"/>
          <w:bCs/>
          <w:sz w:val="28"/>
          <w:szCs w:val="24"/>
          <w:lang w:eastAsia="ru-RU"/>
        </w:rPr>
      </w:pPr>
    </w:p>
    <w:p w14:paraId="4B6F6B5E" w14:textId="77777777" w:rsidR="00110738" w:rsidRDefault="00110738" w:rsidP="00110738">
      <w:pPr>
        <w:spacing w:after="0" w:line="240" w:lineRule="auto"/>
        <w:ind w:firstLine="708"/>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 соответствии с п</w:t>
      </w:r>
      <w:r w:rsidRPr="0010045D">
        <w:rPr>
          <w:rFonts w:ascii="Times New Roman" w:eastAsia="Times New Roman" w:hAnsi="Times New Roman" w:cs="Times New Roman"/>
          <w:bCs/>
          <w:sz w:val="28"/>
          <w:szCs w:val="24"/>
          <w:lang w:eastAsia="ru-RU"/>
        </w:rPr>
        <w:t>остановление</w:t>
      </w:r>
      <w:r>
        <w:rPr>
          <w:rFonts w:ascii="Times New Roman" w:eastAsia="Times New Roman" w:hAnsi="Times New Roman" w:cs="Times New Roman"/>
          <w:bCs/>
          <w:sz w:val="28"/>
          <w:szCs w:val="24"/>
          <w:lang w:eastAsia="ru-RU"/>
        </w:rPr>
        <w:t>м</w:t>
      </w:r>
      <w:r w:rsidRPr="0010045D">
        <w:rPr>
          <w:rFonts w:ascii="Times New Roman" w:eastAsia="Times New Roman" w:hAnsi="Times New Roman" w:cs="Times New Roman"/>
          <w:bCs/>
          <w:sz w:val="28"/>
          <w:szCs w:val="24"/>
          <w:lang w:eastAsia="ru-RU"/>
        </w:rPr>
        <w:t xml:space="preserve"> правительства РФ от 12 марта 2022 г. n 352 </w:t>
      </w:r>
      <w:r>
        <w:rPr>
          <w:rFonts w:ascii="Times New Roman" w:eastAsia="Times New Roman" w:hAnsi="Times New Roman" w:cs="Times New Roman"/>
          <w:bCs/>
          <w:sz w:val="28"/>
          <w:szCs w:val="24"/>
          <w:lang w:eastAsia="ru-RU"/>
        </w:rPr>
        <w:t>у граждан РФ появилась возможность до 30 сентября 2022 года обратиться в банк для предоставления им отсрочки платежей по кредитам. Таким образом, граждане могут получить отсрочки по платежам потребительских кредитов на сумму до 300 000 рублей, по кредитным картам до 100 000 рублей, по автокредитам до 700 000 рублей, по ипотеке до 6 миллионов в г. Москва, до 4 миллионов рублей в Московской области, г. Санкт-Петербурге и для регионов, входящих в состав Дальневосточного федерального округа, до 3 миллионов рублей для всех остальных регионов. Также индивидуальные предприниматели могут получить отсрочку платежей по потребительским кредитам на сумму до 350 000 рублей.</w:t>
      </w:r>
    </w:p>
    <w:p w14:paraId="74A6F0F6" w14:textId="77777777" w:rsidR="00764570" w:rsidRDefault="00764570"/>
    <w:sectPr w:rsidR="00764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70"/>
    <w:rsid w:val="00110738"/>
    <w:rsid w:val="0076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E4CBA-DF96-431A-B89D-BF9ED567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2022-06-26T18:32:00Z</dcterms:created>
  <dcterms:modified xsi:type="dcterms:W3CDTF">2022-06-26T18:32:00Z</dcterms:modified>
</cp:coreProperties>
</file>