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6C" w:rsidRPr="003833BE" w:rsidRDefault="00E0196C" w:rsidP="003833BE">
      <w:pPr>
        <w:shd w:val="clear" w:color="auto" w:fill="FFFFFF"/>
        <w:spacing w:after="0" w:line="240" w:lineRule="auto"/>
        <w:jc w:val="center"/>
        <w:rPr>
          <w:rFonts w:ascii="PT-Astra-Sans-Regular" w:eastAsia="Times New Roman" w:hAnsi="PT-Astra-Sans-Regular" w:cs="Times New Roman"/>
          <w:color w:val="000000" w:themeColor="text1"/>
          <w:sz w:val="28"/>
          <w:szCs w:val="28"/>
          <w:lang w:eastAsia="ru-RU"/>
        </w:rPr>
      </w:pPr>
      <w:r w:rsidRPr="003833BE">
        <w:rPr>
          <w:rFonts w:ascii="Arial" w:eastAsia="Times New Roman" w:hAnsi="Arial" w:cs="Arial"/>
          <w:b/>
          <w:bCs/>
          <w:color w:val="000000" w:themeColor="text1"/>
          <w:sz w:val="28"/>
          <w:szCs w:val="28"/>
          <w:lang w:eastAsia="ru-RU"/>
        </w:rPr>
        <w:t xml:space="preserve">Уведомление о проведении осмотра ранее </w:t>
      </w:r>
      <w:proofErr w:type="gramStart"/>
      <w:r w:rsidRPr="003833BE">
        <w:rPr>
          <w:rFonts w:ascii="Arial" w:eastAsia="Times New Roman" w:hAnsi="Arial" w:cs="Arial"/>
          <w:b/>
          <w:bCs/>
          <w:color w:val="000000" w:themeColor="text1"/>
          <w:sz w:val="28"/>
          <w:szCs w:val="28"/>
          <w:lang w:eastAsia="ru-RU"/>
        </w:rPr>
        <w:t>учтенных</w:t>
      </w:r>
      <w:proofErr w:type="gramEnd"/>
    </w:p>
    <w:p w:rsidR="00E0196C" w:rsidRPr="003833BE" w:rsidRDefault="00E0196C" w:rsidP="003833BE">
      <w:pPr>
        <w:shd w:val="clear" w:color="auto" w:fill="FFFFFF"/>
        <w:spacing w:after="0" w:line="240" w:lineRule="auto"/>
        <w:jc w:val="center"/>
        <w:rPr>
          <w:rFonts w:ascii="Arial" w:eastAsia="Times New Roman" w:hAnsi="Arial" w:cs="Arial"/>
          <w:b/>
          <w:bCs/>
          <w:color w:val="000000" w:themeColor="text1"/>
          <w:sz w:val="28"/>
          <w:szCs w:val="28"/>
          <w:lang w:eastAsia="ru-RU"/>
        </w:rPr>
      </w:pPr>
      <w:r w:rsidRPr="003833BE">
        <w:rPr>
          <w:rFonts w:ascii="Arial" w:eastAsia="Times New Roman" w:hAnsi="Arial" w:cs="Arial"/>
          <w:b/>
          <w:bCs/>
          <w:color w:val="000000" w:themeColor="text1"/>
          <w:sz w:val="28"/>
          <w:szCs w:val="28"/>
          <w:lang w:eastAsia="ru-RU"/>
        </w:rPr>
        <w:t>объектов недвижимости</w:t>
      </w:r>
    </w:p>
    <w:p w:rsidR="003833BE" w:rsidRPr="003833BE" w:rsidRDefault="003833BE" w:rsidP="003833BE">
      <w:pPr>
        <w:shd w:val="clear" w:color="auto" w:fill="FFFFFF"/>
        <w:spacing w:after="0" w:line="240" w:lineRule="auto"/>
        <w:jc w:val="center"/>
        <w:rPr>
          <w:rFonts w:ascii="PT-Astra-Sans-Regular" w:eastAsia="Times New Roman" w:hAnsi="PT-Astra-Sans-Regular" w:cs="Times New Roman"/>
          <w:color w:val="000000" w:themeColor="text1"/>
          <w:sz w:val="24"/>
          <w:szCs w:val="24"/>
          <w:lang w:eastAsia="ru-RU"/>
        </w:rPr>
      </w:pPr>
    </w:p>
    <w:p w:rsidR="00E0196C" w:rsidRPr="00CA7836" w:rsidRDefault="00E0196C" w:rsidP="00CA7836">
      <w:pPr>
        <w:shd w:val="clear" w:color="auto" w:fill="FFFFFF"/>
        <w:spacing w:after="100" w:afterAutospacing="1" w:line="240" w:lineRule="auto"/>
        <w:jc w:val="both"/>
        <w:rPr>
          <w:rFonts w:ascii="PT-Astra-Sans-Regular" w:eastAsia="Times New Roman" w:hAnsi="PT-Astra-Sans-Regular" w:cs="Times New Roman"/>
          <w:color w:val="000000" w:themeColor="text1"/>
          <w:sz w:val="24"/>
          <w:szCs w:val="24"/>
          <w:lang w:eastAsia="ru-RU"/>
        </w:rPr>
      </w:pPr>
      <w:r w:rsidRPr="00CA7836">
        <w:rPr>
          <w:rFonts w:ascii="Arial" w:eastAsia="Times New Roman" w:hAnsi="Arial" w:cs="Arial"/>
          <w:color w:val="000000" w:themeColor="text1"/>
          <w:sz w:val="24"/>
          <w:szCs w:val="24"/>
          <w:lang w:eastAsia="ru-RU"/>
        </w:rPr>
        <w:t xml:space="preserve">         В соответствии с Приказом </w:t>
      </w:r>
      <w:proofErr w:type="spellStart"/>
      <w:r w:rsidRPr="00CA7836">
        <w:rPr>
          <w:rFonts w:ascii="Arial" w:eastAsia="Times New Roman" w:hAnsi="Arial" w:cs="Arial"/>
          <w:color w:val="000000" w:themeColor="text1"/>
          <w:sz w:val="24"/>
          <w:szCs w:val="24"/>
          <w:lang w:eastAsia="ru-RU"/>
        </w:rPr>
        <w:t>Росреестра</w:t>
      </w:r>
      <w:proofErr w:type="spellEnd"/>
      <w:r w:rsidRPr="00CA7836">
        <w:rPr>
          <w:rFonts w:ascii="Arial" w:eastAsia="Times New Roman" w:hAnsi="Arial" w:cs="Arial"/>
          <w:color w:val="000000" w:themeColor="text1"/>
          <w:sz w:val="24"/>
          <w:szCs w:val="24"/>
          <w:lang w:eastAsia="ru-RU"/>
        </w:rPr>
        <w:t xml:space="preserve"> от 28.04.2021</w:t>
      </w:r>
      <w:r w:rsidR="00CA7836">
        <w:rPr>
          <w:rFonts w:ascii="Arial" w:eastAsia="Times New Roman" w:hAnsi="Arial" w:cs="Arial"/>
          <w:color w:val="000000" w:themeColor="text1"/>
          <w:sz w:val="24"/>
          <w:szCs w:val="24"/>
          <w:lang w:eastAsia="ru-RU"/>
        </w:rPr>
        <w:t>г.</w:t>
      </w:r>
      <w:r w:rsidRPr="00CA7836">
        <w:rPr>
          <w:rFonts w:ascii="Arial" w:eastAsia="Times New Roman" w:hAnsi="Arial" w:cs="Arial"/>
          <w:color w:val="000000" w:themeColor="text1"/>
          <w:sz w:val="24"/>
          <w:szCs w:val="24"/>
          <w:lang w:eastAsia="ru-RU"/>
        </w:rPr>
        <w:t xml:space="preserve"> № </w:t>
      </w:r>
      <w:proofErr w:type="gramStart"/>
      <w:r w:rsidRPr="00CA7836">
        <w:rPr>
          <w:rFonts w:ascii="Arial" w:eastAsia="Times New Roman" w:hAnsi="Arial" w:cs="Arial"/>
          <w:color w:val="000000" w:themeColor="text1"/>
          <w:sz w:val="24"/>
          <w:szCs w:val="24"/>
          <w:lang w:eastAsia="ru-RU"/>
        </w:rPr>
        <w:t>П</w:t>
      </w:r>
      <w:proofErr w:type="gramEnd"/>
      <w:r w:rsidRPr="00CA7836">
        <w:rPr>
          <w:rFonts w:ascii="Arial" w:eastAsia="Times New Roman" w:hAnsi="Arial" w:cs="Arial"/>
          <w:color w:val="000000" w:themeColor="text1"/>
          <w:sz w:val="24"/>
          <w:szCs w:val="24"/>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комиссией Администрации </w:t>
      </w:r>
      <w:proofErr w:type="spellStart"/>
      <w:r w:rsidRPr="00CA7836">
        <w:rPr>
          <w:rFonts w:ascii="Arial" w:eastAsia="Times New Roman" w:hAnsi="Arial" w:cs="Arial"/>
          <w:color w:val="000000" w:themeColor="text1"/>
          <w:sz w:val="24"/>
          <w:szCs w:val="24"/>
          <w:lang w:eastAsia="ru-RU"/>
        </w:rPr>
        <w:t>Горшеченского</w:t>
      </w:r>
      <w:proofErr w:type="spellEnd"/>
      <w:r w:rsidRPr="00CA7836">
        <w:rPr>
          <w:rFonts w:ascii="Arial" w:eastAsia="Times New Roman" w:hAnsi="Arial" w:cs="Arial"/>
          <w:color w:val="000000" w:themeColor="text1"/>
          <w:sz w:val="24"/>
          <w:szCs w:val="24"/>
          <w:lang w:eastAsia="ru-RU"/>
        </w:rPr>
        <w:t xml:space="preserve"> район</w:t>
      </w:r>
      <w:r w:rsidR="00CA7836" w:rsidRPr="00CA7836">
        <w:rPr>
          <w:rFonts w:ascii="Arial" w:eastAsia="Times New Roman" w:hAnsi="Arial" w:cs="Arial"/>
          <w:color w:val="000000" w:themeColor="text1"/>
          <w:sz w:val="24"/>
          <w:szCs w:val="24"/>
          <w:lang w:eastAsia="ru-RU"/>
        </w:rPr>
        <w:t>а Курской области в период с «29» мая 2023г. по  с «30</w:t>
      </w:r>
      <w:r w:rsidRPr="00CA7836">
        <w:rPr>
          <w:rFonts w:ascii="Arial" w:eastAsia="Times New Roman" w:hAnsi="Arial" w:cs="Arial"/>
          <w:color w:val="000000" w:themeColor="text1"/>
          <w:sz w:val="24"/>
          <w:szCs w:val="24"/>
          <w:lang w:eastAsia="ru-RU"/>
        </w:rPr>
        <w:t>» мая 2023г. будет проведён осмотр следующих объектов:</w:t>
      </w:r>
    </w:p>
    <w:tbl>
      <w:tblPr>
        <w:tblW w:w="95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41"/>
        <w:gridCol w:w="4252"/>
        <w:gridCol w:w="2693"/>
        <w:gridCol w:w="2127"/>
      </w:tblGrid>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 xml:space="preserve">№ </w:t>
            </w:r>
            <w:proofErr w:type="gramStart"/>
            <w:r w:rsidRPr="00E0196C">
              <w:rPr>
                <w:rFonts w:ascii="Arial" w:eastAsia="Times New Roman" w:hAnsi="Arial" w:cs="Arial"/>
                <w:sz w:val="24"/>
                <w:szCs w:val="24"/>
                <w:lang w:eastAsia="ru-RU"/>
              </w:rPr>
              <w:t>п</w:t>
            </w:r>
            <w:proofErr w:type="gramEnd"/>
            <w:r w:rsidRPr="00E0196C">
              <w:rPr>
                <w:rFonts w:ascii="Arial" w:eastAsia="Times New Roman" w:hAnsi="Arial" w:cs="Arial"/>
                <w:sz w:val="24"/>
                <w:szCs w:val="24"/>
                <w:lang w:eastAsia="ru-RU"/>
              </w:rPr>
              <w:t>/п</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Адрес объекта недвижимости</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Наименование/назначение объекта недвижимости</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Кадастровый номер объекта недвижимости</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1</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Курская облас</w:t>
            </w:r>
            <w:r w:rsidR="00CA7836">
              <w:rPr>
                <w:rFonts w:ascii="Arial" w:eastAsia="Times New Roman" w:hAnsi="Arial" w:cs="Arial"/>
                <w:sz w:val="24"/>
                <w:szCs w:val="24"/>
                <w:lang w:eastAsia="ru-RU"/>
              </w:rPr>
              <w:t xml:space="preserve">ть, р-н </w:t>
            </w:r>
            <w:proofErr w:type="spellStart"/>
            <w:r w:rsidR="00CA7836">
              <w:rPr>
                <w:rFonts w:ascii="Arial" w:eastAsia="Times New Roman" w:hAnsi="Arial" w:cs="Arial"/>
                <w:sz w:val="24"/>
                <w:szCs w:val="24"/>
                <w:lang w:eastAsia="ru-RU"/>
              </w:rPr>
              <w:t>Горшеченский</w:t>
            </w:r>
            <w:proofErr w:type="spellEnd"/>
            <w:r w:rsidR="00CA7836">
              <w:rPr>
                <w:rFonts w:ascii="Arial" w:eastAsia="Times New Roman" w:hAnsi="Arial" w:cs="Arial"/>
                <w:sz w:val="24"/>
                <w:szCs w:val="24"/>
                <w:lang w:eastAsia="ru-RU"/>
              </w:rPr>
              <w:t xml:space="preserve">, д. </w:t>
            </w:r>
            <w:proofErr w:type="spellStart"/>
            <w:r w:rsidR="00CA7836">
              <w:rPr>
                <w:rFonts w:ascii="Arial" w:eastAsia="Times New Roman" w:hAnsi="Arial" w:cs="Arial"/>
                <w:sz w:val="24"/>
                <w:szCs w:val="24"/>
                <w:lang w:eastAsia="ru-RU"/>
              </w:rPr>
              <w:t>Сомовка</w:t>
            </w:r>
            <w:proofErr w:type="spellEnd"/>
            <w:r w:rsidR="00CA7836">
              <w:rPr>
                <w:rFonts w:ascii="Arial" w:eastAsia="Times New Roman" w:hAnsi="Arial" w:cs="Arial"/>
                <w:sz w:val="24"/>
                <w:szCs w:val="24"/>
                <w:lang w:eastAsia="ru-RU"/>
              </w:rPr>
              <w:t>, ул. Первомайская</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нежилое здание /</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46:04:110101:57</w:t>
            </w:r>
          </w:p>
        </w:tc>
        <w:bookmarkStart w:id="0" w:name="_GoBack"/>
        <w:bookmarkEnd w:id="0"/>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2</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д. </w:t>
            </w:r>
            <w:proofErr w:type="spellStart"/>
            <w:r>
              <w:rPr>
                <w:rFonts w:ascii="Arial" w:eastAsia="Times New Roman" w:hAnsi="Arial" w:cs="Arial"/>
                <w:sz w:val="24"/>
                <w:szCs w:val="24"/>
                <w:lang w:eastAsia="ru-RU"/>
              </w:rPr>
              <w:t>Сом</w:t>
            </w:r>
            <w:r>
              <w:rPr>
                <w:rFonts w:ascii="Arial" w:eastAsia="Times New Roman" w:hAnsi="Arial" w:cs="Arial"/>
                <w:sz w:val="24"/>
                <w:szCs w:val="24"/>
                <w:lang w:eastAsia="ru-RU"/>
              </w:rPr>
              <w:t>овка</w:t>
            </w:r>
            <w:proofErr w:type="spellEnd"/>
            <w:r>
              <w:rPr>
                <w:rFonts w:ascii="Arial" w:eastAsia="Times New Roman" w:hAnsi="Arial" w:cs="Arial"/>
                <w:sz w:val="24"/>
                <w:szCs w:val="24"/>
                <w:lang w:eastAsia="ru-RU"/>
              </w:rPr>
              <w:t>, пер.</w:t>
            </w:r>
            <w:r w:rsidR="005C2A0F">
              <w:rPr>
                <w:rFonts w:ascii="Arial" w:eastAsia="Times New Roman" w:hAnsi="Arial" w:cs="Arial"/>
                <w:sz w:val="24"/>
                <w:szCs w:val="24"/>
                <w:lang w:eastAsia="ru-RU"/>
              </w:rPr>
              <w:t xml:space="preserve"> </w:t>
            </w:r>
            <w:r>
              <w:rPr>
                <w:rFonts w:ascii="Arial" w:eastAsia="Times New Roman" w:hAnsi="Arial" w:cs="Arial"/>
                <w:sz w:val="24"/>
                <w:szCs w:val="24"/>
                <w:lang w:eastAsia="ru-RU"/>
              </w:rPr>
              <w:t>Почтовый, д.3</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жилой дом</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46:04:110101:77</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3</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w:t>
            </w:r>
            <w:r w:rsidR="005C2A0F">
              <w:rPr>
                <w:rFonts w:ascii="Arial" w:eastAsia="Times New Roman" w:hAnsi="Arial" w:cs="Arial"/>
                <w:sz w:val="24"/>
                <w:szCs w:val="24"/>
                <w:lang w:eastAsia="ru-RU"/>
              </w:rPr>
              <w:t xml:space="preserve"> </w:t>
            </w:r>
            <w:r>
              <w:rPr>
                <w:rFonts w:ascii="Arial" w:eastAsia="Times New Roman" w:hAnsi="Arial" w:cs="Arial"/>
                <w:sz w:val="24"/>
                <w:szCs w:val="24"/>
                <w:lang w:eastAsia="ru-RU"/>
              </w:rPr>
              <w:t>Сосновка, ул.</w:t>
            </w:r>
            <w:r w:rsidR="005C2A0F">
              <w:rPr>
                <w:rFonts w:ascii="Arial" w:eastAsia="Times New Roman" w:hAnsi="Arial" w:cs="Arial"/>
                <w:sz w:val="24"/>
                <w:szCs w:val="24"/>
                <w:lang w:eastAsia="ru-RU"/>
              </w:rPr>
              <w:t xml:space="preserve"> </w:t>
            </w:r>
            <w:r>
              <w:rPr>
                <w:rFonts w:ascii="Arial" w:eastAsia="Times New Roman" w:hAnsi="Arial" w:cs="Arial"/>
                <w:sz w:val="24"/>
                <w:szCs w:val="24"/>
                <w:lang w:eastAsia="ru-RU"/>
              </w:rPr>
              <w:t>Центральная, д.106</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нежилое здание /Интернат</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46:04:110201:30</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4</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5C2A0F" w:rsidRDefault="005C2A0F" w:rsidP="00E0196C">
            <w:pPr>
              <w:spacing w:after="100" w:afterAutospacing="1" w:line="240" w:lineRule="auto"/>
              <w:rPr>
                <w:rFonts w:ascii="Arial" w:eastAsia="Times New Roman" w:hAnsi="Arial" w:cs="Arial"/>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Соснов</w:t>
            </w:r>
            <w:r>
              <w:rPr>
                <w:rFonts w:ascii="Arial" w:eastAsia="Times New Roman" w:hAnsi="Arial" w:cs="Arial"/>
                <w:sz w:val="24"/>
                <w:szCs w:val="24"/>
                <w:lang w:eastAsia="ru-RU"/>
              </w:rPr>
              <w:t>ка, ул. Луговая, д.2</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ж</w:t>
            </w:r>
            <w:r w:rsidR="00CA7836">
              <w:rPr>
                <w:rFonts w:ascii="Arial" w:eastAsia="Times New Roman" w:hAnsi="Arial" w:cs="Arial"/>
                <w:sz w:val="24"/>
                <w:szCs w:val="24"/>
                <w:lang w:eastAsia="ru-RU"/>
              </w:rPr>
              <w:t>илой дом</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46:04:</w:t>
            </w:r>
            <w:r w:rsidR="005C2A0F">
              <w:rPr>
                <w:rFonts w:ascii="Arial" w:eastAsia="Times New Roman" w:hAnsi="Arial" w:cs="Arial"/>
                <w:sz w:val="24"/>
                <w:szCs w:val="24"/>
                <w:lang w:eastAsia="ru-RU"/>
              </w:rPr>
              <w:t>110203:101</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5</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 Сосновка, ул. Луговая</w:t>
            </w:r>
            <w:r>
              <w:rPr>
                <w:rFonts w:ascii="Arial" w:eastAsia="Times New Roman" w:hAnsi="Arial" w:cs="Arial"/>
                <w:sz w:val="24"/>
                <w:szCs w:val="24"/>
                <w:lang w:eastAsia="ru-RU"/>
              </w:rPr>
              <w:t>, д.14</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ж</w:t>
            </w:r>
            <w:r>
              <w:rPr>
                <w:rFonts w:ascii="Arial" w:eastAsia="Times New Roman" w:hAnsi="Arial" w:cs="Arial"/>
                <w:sz w:val="24"/>
                <w:szCs w:val="24"/>
                <w:lang w:eastAsia="ru-RU"/>
              </w:rPr>
              <w:t>илой дом</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5C2A0F" w:rsidRDefault="00CA7836" w:rsidP="00E0196C">
            <w:pPr>
              <w:spacing w:after="100" w:afterAutospacing="1" w:line="240" w:lineRule="auto"/>
              <w:rPr>
                <w:rFonts w:ascii="Arial" w:eastAsia="Times New Roman" w:hAnsi="Arial" w:cs="Arial"/>
                <w:sz w:val="24"/>
                <w:szCs w:val="24"/>
                <w:lang w:eastAsia="ru-RU"/>
              </w:rPr>
            </w:pPr>
            <w:r w:rsidRPr="005C2A0F">
              <w:rPr>
                <w:rFonts w:ascii="Arial" w:eastAsia="Times New Roman" w:hAnsi="Arial" w:cs="Arial"/>
                <w:sz w:val="24"/>
                <w:szCs w:val="24"/>
                <w:lang w:eastAsia="ru-RU"/>
              </w:rPr>
              <w:t>46:04:</w:t>
            </w:r>
            <w:r w:rsidR="005C2A0F" w:rsidRPr="005C2A0F">
              <w:rPr>
                <w:rFonts w:ascii="Arial" w:eastAsia="Times New Roman" w:hAnsi="Arial" w:cs="Arial"/>
                <w:sz w:val="24"/>
                <w:szCs w:val="24"/>
                <w:lang w:eastAsia="ru-RU"/>
              </w:rPr>
              <w:t>110203:104</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6</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 xml:space="preserve">. Сосновка, ул. </w:t>
            </w:r>
            <w:r>
              <w:rPr>
                <w:rFonts w:ascii="Arial" w:eastAsia="Times New Roman" w:hAnsi="Arial" w:cs="Arial"/>
                <w:sz w:val="24"/>
                <w:szCs w:val="24"/>
                <w:lang w:eastAsia="ru-RU"/>
              </w:rPr>
              <w:t>Центральная, д.182</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жилой дом</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CA7836"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46:04:</w:t>
            </w:r>
            <w:r w:rsidR="005C2A0F">
              <w:rPr>
                <w:rFonts w:ascii="Arial" w:eastAsia="Times New Roman" w:hAnsi="Arial" w:cs="Arial"/>
                <w:sz w:val="24"/>
                <w:szCs w:val="24"/>
                <w:lang w:eastAsia="ru-RU"/>
              </w:rPr>
              <w:t>110203:109</w:t>
            </w:r>
          </w:p>
        </w:tc>
      </w:tr>
      <w:tr w:rsidR="00E0196C" w:rsidRPr="00E0196C" w:rsidTr="005C2A0F">
        <w:tc>
          <w:tcPr>
            <w:tcW w:w="441"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7</w:t>
            </w:r>
          </w:p>
        </w:tc>
        <w:tc>
          <w:tcPr>
            <w:tcW w:w="4252"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 </w:t>
            </w:r>
            <w:r w:rsidR="005C2A0F" w:rsidRPr="00E0196C">
              <w:rPr>
                <w:rFonts w:ascii="Arial" w:eastAsia="Times New Roman" w:hAnsi="Arial" w:cs="Arial"/>
                <w:sz w:val="24"/>
                <w:szCs w:val="24"/>
                <w:lang w:eastAsia="ru-RU"/>
              </w:rPr>
              <w:t>Курская облас</w:t>
            </w:r>
            <w:r w:rsidR="005C2A0F">
              <w:rPr>
                <w:rFonts w:ascii="Arial" w:eastAsia="Times New Roman" w:hAnsi="Arial" w:cs="Arial"/>
                <w:sz w:val="24"/>
                <w:szCs w:val="24"/>
                <w:lang w:eastAsia="ru-RU"/>
              </w:rPr>
              <w:t xml:space="preserve">ть, р-н </w:t>
            </w:r>
            <w:proofErr w:type="spellStart"/>
            <w:r w:rsidR="005C2A0F">
              <w:rPr>
                <w:rFonts w:ascii="Arial" w:eastAsia="Times New Roman" w:hAnsi="Arial" w:cs="Arial"/>
                <w:sz w:val="24"/>
                <w:szCs w:val="24"/>
                <w:lang w:eastAsia="ru-RU"/>
              </w:rPr>
              <w:t>Горшеченский</w:t>
            </w:r>
            <w:proofErr w:type="spellEnd"/>
            <w:r w:rsidR="005C2A0F">
              <w:rPr>
                <w:rFonts w:ascii="Arial" w:eastAsia="Times New Roman" w:hAnsi="Arial" w:cs="Arial"/>
                <w:sz w:val="24"/>
                <w:szCs w:val="24"/>
                <w:lang w:eastAsia="ru-RU"/>
              </w:rPr>
              <w:t xml:space="preserve">, </w:t>
            </w:r>
            <w:proofErr w:type="gramStart"/>
            <w:r w:rsidR="005C2A0F">
              <w:rPr>
                <w:rFonts w:ascii="Arial" w:eastAsia="Times New Roman" w:hAnsi="Arial" w:cs="Arial"/>
                <w:sz w:val="24"/>
                <w:szCs w:val="24"/>
                <w:lang w:eastAsia="ru-RU"/>
              </w:rPr>
              <w:t>с</w:t>
            </w:r>
            <w:proofErr w:type="gramEnd"/>
            <w:r w:rsidR="005C2A0F">
              <w:rPr>
                <w:rFonts w:ascii="Arial" w:eastAsia="Times New Roman" w:hAnsi="Arial" w:cs="Arial"/>
                <w:sz w:val="24"/>
                <w:szCs w:val="24"/>
                <w:lang w:eastAsia="ru-RU"/>
              </w:rPr>
              <w:t xml:space="preserve">. Сосновка, ул. </w:t>
            </w:r>
            <w:r w:rsidR="005C2A0F">
              <w:rPr>
                <w:rFonts w:ascii="Arial" w:eastAsia="Times New Roman" w:hAnsi="Arial" w:cs="Arial"/>
                <w:sz w:val="24"/>
                <w:szCs w:val="24"/>
                <w:lang w:eastAsia="ru-RU"/>
              </w:rPr>
              <w:t>Колхозная, д.17</w:t>
            </w:r>
          </w:p>
        </w:tc>
        <w:tc>
          <w:tcPr>
            <w:tcW w:w="2693"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5C2A0F" w:rsidP="00E0196C">
            <w:pPr>
              <w:spacing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нежилое здание /</w:t>
            </w:r>
            <w:r>
              <w:rPr>
                <w:rFonts w:ascii="Arial" w:eastAsia="Times New Roman" w:hAnsi="Arial" w:cs="Arial"/>
                <w:sz w:val="24"/>
                <w:szCs w:val="24"/>
                <w:lang w:eastAsia="ru-RU"/>
              </w:rPr>
              <w:t>Мастерская</w:t>
            </w:r>
          </w:p>
        </w:tc>
        <w:tc>
          <w:tcPr>
            <w:tcW w:w="2127" w:type="dxa"/>
            <w:tcBorders>
              <w:top w:val="outset" w:sz="6" w:space="0" w:color="auto"/>
              <w:left w:val="outset" w:sz="6" w:space="0" w:color="auto"/>
              <w:bottom w:val="outset" w:sz="6" w:space="0" w:color="auto"/>
              <w:right w:val="outset" w:sz="6" w:space="0" w:color="auto"/>
            </w:tcBorders>
            <w:vAlign w:val="center"/>
            <w:hideMark/>
          </w:tcPr>
          <w:p w:rsidR="00E0196C" w:rsidRPr="00E0196C" w:rsidRDefault="00E0196C" w:rsidP="00E0196C">
            <w:pPr>
              <w:spacing w:after="100" w:afterAutospacing="1" w:line="240" w:lineRule="auto"/>
              <w:rPr>
                <w:rFonts w:ascii="Times New Roman" w:eastAsia="Times New Roman" w:hAnsi="Times New Roman" w:cs="Times New Roman"/>
                <w:sz w:val="24"/>
                <w:szCs w:val="24"/>
                <w:lang w:eastAsia="ru-RU"/>
              </w:rPr>
            </w:pPr>
            <w:r w:rsidRPr="00E0196C">
              <w:rPr>
                <w:rFonts w:ascii="Arial" w:eastAsia="Times New Roman" w:hAnsi="Arial" w:cs="Arial"/>
                <w:sz w:val="24"/>
                <w:szCs w:val="24"/>
                <w:lang w:eastAsia="ru-RU"/>
              </w:rPr>
              <w:t> </w:t>
            </w:r>
            <w:r w:rsidR="005C2A0F">
              <w:rPr>
                <w:rFonts w:ascii="Arial" w:eastAsia="Times New Roman" w:hAnsi="Arial" w:cs="Arial"/>
                <w:sz w:val="24"/>
                <w:szCs w:val="24"/>
                <w:lang w:eastAsia="ru-RU"/>
              </w:rPr>
              <w:t>46:04:110207:71</w:t>
            </w:r>
          </w:p>
        </w:tc>
      </w:tr>
      <w:tr w:rsidR="005C2A0F" w:rsidRPr="00E0196C" w:rsidTr="005C2A0F">
        <w:tc>
          <w:tcPr>
            <w:tcW w:w="441"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4252"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 Сосновка, ул. Колхозная, д.17</w:t>
            </w:r>
          </w:p>
        </w:tc>
        <w:tc>
          <w:tcPr>
            <w:tcW w:w="2693"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нежилое здание /</w:t>
            </w:r>
            <w:r w:rsidR="003833BE">
              <w:rPr>
                <w:rFonts w:ascii="Arial" w:eastAsia="Times New Roman" w:hAnsi="Arial" w:cs="Arial"/>
                <w:sz w:val="24"/>
                <w:szCs w:val="24"/>
                <w:lang w:eastAsia="ru-RU"/>
              </w:rPr>
              <w:t>Зернохранилище</w:t>
            </w:r>
          </w:p>
        </w:tc>
        <w:tc>
          <w:tcPr>
            <w:tcW w:w="2127"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46:04:110207:72</w:t>
            </w:r>
          </w:p>
        </w:tc>
      </w:tr>
      <w:tr w:rsidR="005C2A0F" w:rsidRPr="00E0196C" w:rsidTr="005C2A0F">
        <w:tc>
          <w:tcPr>
            <w:tcW w:w="441"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9</w:t>
            </w:r>
          </w:p>
        </w:tc>
        <w:tc>
          <w:tcPr>
            <w:tcW w:w="4252"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д. </w:t>
            </w:r>
            <w:proofErr w:type="spellStart"/>
            <w:r>
              <w:rPr>
                <w:rFonts w:ascii="Arial" w:eastAsia="Times New Roman" w:hAnsi="Arial" w:cs="Arial"/>
                <w:sz w:val="24"/>
                <w:szCs w:val="24"/>
                <w:lang w:eastAsia="ru-RU"/>
              </w:rPr>
              <w:t>Сомовка</w:t>
            </w:r>
            <w:proofErr w:type="spellEnd"/>
            <w:r>
              <w:rPr>
                <w:rFonts w:ascii="Arial" w:eastAsia="Times New Roman" w:hAnsi="Arial" w:cs="Arial"/>
                <w:sz w:val="24"/>
                <w:szCs w:val="24"/>
                <w:lang w:eastAsia="ru-RU"/>
              </w:rPr>
              <w:t>, ул. Первомайская</w:t>
            </w:r>
            <w:r>
              <w:rPr>
                <w:rFonts w:ascii="Arial" w:eastAsia="Times New Roman" w:hAnsi="Arial" w:cs="Arial"/>
                <w:sz w:val="24"/>
                <w:szCs w:val="24"/>
                <w:lang w:eastAsia="ru-RU"/>
              </w:rPr>
              <w:t>, д.25</w:t>
            </w:r>
          </w:p>
        </w:tc>
        <w:tc>
          <w:tcPr>
            <w:tcW w:w="2693" w:type="dxa"/>
            <w:tcBorders>
              <w:top w:val="outset" w:sz="6" w:space="0" w:color="auto"/>
              <w:left w:val="outset" w:sz="6" w:space="0" w:color="auto"/>
              <w:bottom w:val="outset" w:sz="6" w:space="0" w:color="auto"/>
              <w:right w:val="outset" w:sz="6" w:space="0" w:color="auto"/>
            </w:tcBorders>
            <w:vAlign w:val="center"/>
          </w:tcPr>
          <w:p w:rsidR="005C2A0F"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жилой дом</w:t>
            </w:r>
          </w:p>
        </w:tc>
        <w:tc>
          <w:tcPr>
            <w:tcW w:w="2127"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46:04:110101:5</w:t>
            </w:r>
            <w:r>
              <w:rPr>
                <w:rFonts w:ascii="Arial" w:eastAsia="Times New Roman" w:hAnsi="Arial" w:cs="Arial"/>
                <w:sz w:val="24"/>
                <w:szCs w:val="24"/>
                <w:lang w:eastAsia="ru-RU"/>
              </w:rPr>
              <w:t>2</w:t>
            </w:r>
          </w:p>
        </w:tc>
      </w:tr>
      <w:tr w:rsidR="005C2A0F" w:rsidRPr="00E0196C" w:rsidTr="005C2A0F">
        <w:tc>
          <w:tcPr>
            <w:tcW w:w="441"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4252"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sidRPr="00E0196C">
              <w:rPr>
                <w:rFonts w:ascii="Arial" w:eastAsia="Times New Roman" w:hAnsi="Arial" w:cs="Arial"/>
                <w:sz w:val="24"/>
                <w:szCs w:val="24"/>
                <w:lang w:eastAsia="ru-RU"/>
              </w:rPr>
              <w:t>Курская облас</w:t>
            </w:r>
            <w:r>
              <w:rPr>
                <w:rFonts w:ascii="Arial" w:eastAsia="Times New Roman" w:hAnsi="Arial" w:cs="Arial"/>
                <w:sz w:val="24"/>
                <w:szCs w:val="24"/>
                <w:lang w:eastAsia="ru-RU"/>
              </w:rPr>
              <w:t xml:space="preserve">ть, р-н </w:t>
            </w:r>
            <w:proofErr w:type="spellStart"/>
            <w:r>
              <w:rPr>
                <w:rFonts w:ascii="Arial" w:eastAsia="Times New Roman" w:hAnsi="Arial" w:cs="Arial"/>
                <w:sz w:val="24"/>
                <w:szCs w:val="24"/>
                <w:lang w:eastAsia="ru-RU"/>
              </w:rPr>
              <w:t>Горшеченский</w:t>
            </w:r>
            <w:proofErr w:type="spell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с</w:t>
            </w:r>
            <w:proofErr w:type="gramEnd"/>
            <w:r>
              <w:rPr>
                <w:rFonts w:ascii="Arial" w:eastAsia="Times New Roman" w:hAnsi="Arial" w:cs="Arial"/>
                <w:sz w:val="24"/>
                <w:szCs w:val="24"/>
                <w:lang w:eastAsia="ru-RU"/>
              </w:rPr>
              <w:t xml:space="preserve">. Сосновка, ул. </w:t>
            </w:r>
            <w:r>
              <w:rPr>
                <w:rFonts w:ascii="Arial" w:eastAsia="Times New Roman" w:hAnsi="Arial" w:cs="Arial"/>
                <w:sz w:val="24"/>
                <w:szCs w:val="24"/>
                <w:lang w:eastAsia="ru-RU"/>
              </w:rPr>
              <w:t>Заречная, д.20</w:t>
            </w:r>
          </w:p>
        </w:tc>
        <w:tc>
          <w:tcPr>
            <w:tcW w:w="2693" w:type="dxa"/>
            <w:tcBorders>
              <w:top w:val="outset" w:sz="6" w:space="0" w:color="auto"/>
              <w:left w:val="outset" w:sz="6" w:space="0" w:color="auto"/>
              <w:bottom w:val="outset" w:sz="6" w:space="0" w:color="auto"/>
              <w:right w:val="outset" w:sz="6" w:space="0" w:color="auto"/>
            </w:tcBorders>
            <w:vAlign w:val="center"/>
          </w:tcPr>
          <w:p w:rsidR="005C2A0F"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жилой дом</w:t>
            </w:r>
          </w:p>
        </w:tc>
        <w:tc>
          <w:tcPr>
            <w:tcW w:w="2127" w:type="dxa"/>
            <w:tcBorders>
              <w:top w:val="outset" w:sz="6" w:space="0" w:color="auto"/>
              <w:left w:val="outset" w:sz="6" w:space="0" w:color="auto"/>
              <w:bottom w:val="outset" w:sz="6" w:space="0" w:color="auto"/>
              <w:right w:val="outset" w:sz="6" w:space="0" w:color="auto"/>
            </w:tcBorders>
            <w:vAlign w:val="center"/>
          </w:tcPr>
          <w:p w:rsidR="005C2A0F" w:rsidRPr="00E0196C" w:rsidRDefault="005C2A0F" w:rsidP="00E0196C">
            <w:pPr>
              <w:spacing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46:04:110204</w:t>
            </w:r>
            <w:r>
              <w:rPr>
                <w:rFonts w:ascii="Arial" w:eastAsia="Times New Roman" w:hAnsi="Arial" w:cs="Arial"/>
                <w:sz w:val="24"/>
                <w:szCs w:val="24"/>
                <w:lang w:eastAsia="ru-RU"/>
              </w:rPr>
              <w:t>:5</w:t>
            </w:r>
            <w:r>
              <w:rPr>
                <w:rFonts w:ascii="Arial" w:eastAsia="Times New Roman" w:hAnsi="Arial" w:cs="Arial"/>
                <w:sz w:val="24"/>
                <w:szCs w:val="24"/>
                <w:lang w:eastAsia="ru-RU"/>
              </w:rPr>
              <w:t>5</w:t>
            </w:r>
          </w:p>
        </w:tc>
      </w:tr>
    </w:tbl>
    <w:p w:rsidR="005C2A0F" w:rsidRDefault="005C2A0F" w:rsidP="00E0196C">
      <w:pPr>
        <w:shd w:val="clear" w:color="auto" w:fill="FFFFFF"/>
        <w:spacing w:after="100" w:afterAutospacing="1" w:line="240" w:lineRule="auto"/>
        <w:rPr>
          <w:rFonts w:ascii="Arial" w:eastAsia="Times New Roman" w:hAnsi="Arial" w:cs="Arial"/>
          <w:color w:val="252525"/>
          <w:sz w:val="24"/>
          <w:szCs w:val="24"/>
          <w:lang w:eastAsia="ru-RU"/>
        </w:rPr>
      </w:pPr>
    </w:p>
    <w:p w:rsidR="00E0196C" w:rsidRPr="00EC3458" w:rsidRDefault="00E0196C" w:rsidP="00E0196C">
      <w:pPr>
        <w:shd w:val="clear" w:color="auto" w:fill="FFFFFF"/>
        <w:spacing w:after="100" w:afterAutospacing="1" w:line="240" w:lineRule="auto"/>
        <w:rPr>
          <w:rFonts w:ascii="PT-Astra-Sans-Regular" w:eastAsia="Times New Roman" w:hAnsi="PT-Astra-Sans-Regular" w:cs="Times New Roman"/>
          <w:color w:val="000000" w:themeColor="text1"/>
          <w:sz w:val="24"/>
          <w:szCs w:val="24"/>
          <w:lang w:eastAsia="ru-RU"/>
        </w:rPr>
      </w:pPr>
      <w:r w:rsidRPr="005C2A0F">
        <w:rPr>
          <w:rFonts w:ascii="Arial" w:eastAsia="Times New Roman" w:hAnsi="Arial" w:cs="Arial"/>
          <w:color w:val="000000" w:themeColor="text1"/>
          <w:sz w:val="24"/>
          <w:szCs w:val="24"/>
          <w:lang w:eastAsia="ru-RU"/>
        </w:rPr>
        <w:t xml:space="preserve">Телефон </w:t>
      </w:r>
      <w:r w:rsidR="005C2A0F" w:rsidRPr="005C2A0F">
        <w:rPr>
          <w:rFonts w:ascii="Arial" w:eastAsia="Times New Roman" w:hAnsi="Arial" w:cs="Arial"/>
          <w:color w:val="000000" w:themeColor="text1"/>
          <w:sz w:val="24"/>
          <w:szCs w:val="24"/>
          <w:lang w:eastAsia="ru-RU"/>
        </w:rPr>
        <w:t>для справок 8 47133 3-41-22</w:t>
      </w:r>
      <w:r w:rsidRPr="00E0196C">
        <w:rPr>
          <w:rFonts w:ascii="Arial" w:eastAsia="Times New Roman" w:hAnsi="Arial" w:cs="Arial"/>
          <w:color w:val="252525"/>
          <w:sz w:val="24"/>
          <w:szCs w:val="24"/>
          <w:lang w:eastAsia="ru-RU"/>
        </w:rPr>
        <w:t> </w:t>
      </w:r>
    </w:p>
    <w:p w:rsidR="00E0196C" w:rsidRPr="00EC3458" w:rsidRDefault="00E0196C" w:rsidP="00E0196C">
      <w:pPr>
        <w:shd w:val="clear" w:color="auto" w:fill="FFFFFF"/>
        <w:spacing w:after="100" w:afterAutospacing="1" w:line="240" w:lineRule="auto"/>
        <w:rPr>
          <w:rFonts w:ascii="PT-Astra-Sans-Regular" w:eastAsia="Times New Roman" w:hAnsi="PT-Astra-Sans-Regular" w:cs="Times New Roman"/>
          <w:color w:val="000000" w:themeColor="text1"/>
          <w:sz w:val="24"/>
          <w:szCs w:val="24"/>
          <w:lang w:eastAsia="ru-RU"/>
        </w:rPr>
      </w:pPr>
      <w:proofErr w:type="gramStart"/>
      <w:r w:rsidRPr="00EC3458">
        <w:rPr>
          <w:rFonts w:ascii="Arial" w:eastAsia="Times New Roman" w:hAnsi="Arial" w:cs="Arial"/>
          <w:color w:val="000000" w:themeColor="text1"/>
          <w:sz w:val="24"/>
          <w:szCs w:val="24"/>
          <w:lang w:eastAsia="ru-RU"/>
        </w:rPr>
        <w:t>(уведомление размещается за месяц до проведения обследования на  официальном сайте уполномоченного органа (при наличии такого сайта) 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w:t>
      </w:r>
      <w:proofErr w:type="gramEnd"/>
    </w:p>
    <w:p w:rsidR="00E0196C" w:rsidRPr="00E0196C" w:rsidRDefault="00E0196C" w:rsidP="00E0196C">
      <w:pPr>
        <w:shd w:val="clear" w:color="auto" w:fill="FFFFFF"/>
        <w:spacing w:after="100" w:afterAutospacing="1" w:line="240" w:lineRule="auto"/>
        <w:rPr>
          <w:rFonts w:ascii="PT-Astra-Sans-Regular" w:eastAsia="Times New Roman" w:hAnsi="PT-Astra-Sans-Regular" w:cs="Times New Roman"/>
          <w:color w:val="252525"/>
          <w:sz w:val="24"/>
          <w:szCs w:val="24"/>
          <w:lang w:eastAsia="ru-RU"/>
        </w:rPr>
      </w:pPr>
      <w:r w:rsidRPr="00E0196C">
        <w:rPr>
          <w:rFonts w:ascii="Arial" w:eastAsia="Times New Roman" w:hAnsi="Arial" w:cs="Arial"/>
          <w:color w:val="252525"/>
          <w:sz w:val="24"/>
          <w:szCs w:val="24"/>
          <w:lang w:eastAsia="ru-RU"/>
        </w:rPr>
        <w:t> </w:t>
      </w:r>
    </w:p>
    <w:p w:rsidR="005C2B5E" w:rsidRDefault="005C2B5E"/>
    <w:sectPr w:rsidR="005C2B5E" w:rsidSect="00CA7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Astra-Sans-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F"/>
    <w:rsid w:val="002221A3"/>
    <w:rsid w:val="003833BE"/>
    <w:rsid w:val="005C2A0F"/>
    <w:rsid w:val="005C2B5E"/>
    <w:rsid w:val="00CA7836"/>
    <w:rsid w:val="00D24F7F"/>
    <w:rsid w:val="00E0196C"/>
    <w:rsid w:val="00EC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5</cp:revision>
  <dcterms:created xsi:type="dcterms:W3CDTF">2023-04-27T12:44:00Z</dcterms:created>
  <dcterms:modified xsi:type="dcterms:W3CDTF">2023-04-27T13:10:00Z</dcterms:modified>
</cp:coreProperties>
</file>